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E7B" w:rsidRPr="00C1770B" w:rsidRDefault="004D5E7B" w:rsidP="004D5E7B">
      <w:pPr>
        <w:spacing w:line="240" w:lineRule="auto"/>
        <w:rPr>
          <w:rFonts w:ascii="Tahoma" w:hAnsi="Tahoma" w:cs="Tahoma"/>
          <w:i/>
          <w:sz w:val="18"/>
        </w:rPr>
      </w:pPr>
      <w:r w:rsidRPr="00126E2D">
        <w:rPr>
          <w:rFonts w:ascii="Times New Roman" w:eastAsia="Times New Roman" w:hAnsi="Times New Roman" w:cs="Times New Roman"/>
          <w:color w:val="666666"/>
          <w:sz w:val="21"/>
          <w:szCs w:val="21"/>
          <w:lang w:eastAsia="el-GR"/>
        </w:rPr>
        <w:br/>
      </w:r>
      <w:r>
        <w:rPr>
          <w:rFonts w:ascii="Tahoma" w:hAnsi="Tahoma" w:cs="Tahoma"/>
          <w:i/>
          <w:noProof/>
          <w:sz w:val="18"/>
          <w:lang w:eastAsia="el-GR"/>
        </w:rPr>
        <w:drawing>
          <wp:inline distT="0" distB="0" distL="0" distR="0">
            <wp:extent cx="2260600" cy="533400"/>
            <wp:effectExtent l="19050" t="0" r="635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4" cstate="print"/>
                    <a:srcRect/>
                    <a:stretch>
                      <a:fillRect/>
                    </a:stretch>
                  </pic:blipFill>
                  <pic:spPr bwMode="auto">
                    <a:xfrm>
                      <a:off x="0" y="0"/>
                      <a:ext cx="2260600" cy="533400"/>
                    </a:xfrm>
                    <a:prstGeom prst="rect">
                      <a:avLst/>
                    </a:prstGeom>
                    <a:solidFill>
                      <a:srgbClr val="FFFFFF"/>
                    </a:solidFill>
                    <a:ln w="9525">
                      <a:noFill/>
                      <a:miter lim="800000"/>
                      <a:headEnd/>
                      <a:tailEnd/>
                    </a:ln>
                  </pic:spPr>
                </pic:pic>
              </a:graphicData>
            </a:graphic>
          </wp:inline>
        </w:drawing>
      </w:r>
    </w:p>
    <w:p w:rsidR="004D5E7B" w:rsidRPr="00937E0C" w:rsidRDefault="004D5E7B" w:rsidP="004D5E7B">
      <w:pPr>
        <w:spacing w:line="240" w:lineRule="auto"/>
        <w:ind w:right="26"/>
        <w:rPr>
          <w:rFonts w:ascii="Tahoma" w:eastAsia="Tahoma" w:hAnsi="Tahoma" w:cs="Tahoma"/>
          <w:b/>
          <w:sz w:val="18"/>
        </w:rPr>
      </w:pPr>
      <w:r w:rsidRPr="00C1770B">
        <w:rPr>
          <w:rFonts w:ascii="Tahoma" w:eastAsia="Tahoma" w:hAnsi="Tahoma" w:cs="Tahoma"/>
          <w:b/>
          <w:i/>
          <w:sz w:val="18"/>
        </w:rPr>
        <w:t xml:space="preserve">               </w:t>
      </w:r>
      <w:r w:rsidRPr="00937E0C">
        <w:rPr>
          <w:rFonts w:ascii="Tahoma" w:hAnsi="Tahoma" w:cs="Tahoma"/>
          <w:b/>
          <w:sz w:val="18"/>
        </w:rPr>
        <w:t xml:space="preserve">ΕΛΛΗΝΙΚΗ ΔΗΜΟΚΡΑΤΙΑ </w:t>
      </w:r>
    </w:p>
    <w:p w:rsidR="004D5E7B" w:rsidRPr="00937E0C" w:rsidRDefault="004D5E7B" w:rsidP="004D5E7B">
      <w:pPr>
        <w:spacing w:before="60" w:after="0" w:line="240" w:lineRule="auto"/>
        <w:ind w:left="2700" w:hanging="2340"/>
        <w:rPr>
          <w:rFonts w:ascii="Tahoma" w:eastAsia="Tahoma" w:hAnsi="Tahoma" w:cs="Tahoma"/>
          <w:b/>
          <w:sz w:val="18"/>
        </w:rPr>
      </w:pPr>
      <w:r w:rsidRPr="00937E0C">
        <w:rPr>
          <w:rFonts w:ascii="Tahoma" w:eastAsia="Tahoma" w:hAnsi="Tahoma" w:cs="Tahoma"/>
          <w:b/>
          <w:sz w:val="18"/>
        </w:rPr>
        <w:t xml:space="preserve"> </w:t>
      </w:r>
      <w:r w:rsidRPr="00937E0C">
        <w:rPr>
          <w:rFonts w:ascii="Tahoma" w:hAnsi="Tahoma" w:cs="Tahoma"/>
          <w:b/>
          <w:sz w:val="18"/>
        </w:rPr>
        <w:t>3</w:t>
      </w:r>
      <w:r w:rsidRPr="00937E0C">
        <w:rPr>
          <w:rFonts w:ascii="Tahoma" w:hAnsi="Tahoma" w:cs="Tahoma"/>
          <w:b/>
          <w:sz w:val="18"/>
          <w:vertAlign w:val="superscript"/>
        </w:rPr>
        <w:t>η</w:t>
      </w:r>
      <w:r w:rsidRPr="00937E0C">
        <w:rPr>
          <w:rFonts w:ascii="Tahoma" w:hAnsi="Tahoma" w:cs="Tahoma"/>
          <w:b/>
          <w:sz w:val="18"/>
        </w:rPr>
        <w:t xml:space="preserve">   ΥΓΕΙΟΝΟΜΙΚΗ  ΠΕΡΙΦΕΡΕΙΑ </w:t>
      </w:r>
    </w:p>
    <w:p w:rsidR="004D5E7B" w:rsidRPr="00937E0C" w:rsidRDefault="004D5E7B" w:rsidP="004D5E7B">
      <w:pPr>
        <w:spacing w:before="60" w:after="0" w:line="240" w:lineRule="auto"/>
        <w:ind w:left="360" w:right="4770"/>
        <w:rPr>
          <w:rFonts w:ascii="Tahoma" w:eastAsia="Tahoma" w:hAnsi="Tahoma" w:cs="Tahoma"/>
          <w:b/>
          <w:sz w:val="18"/>
        </w:rPr>
      </w:pPr>
      <w:r w:rsidRPr="00937E0C">
        <w:rPr>
          <w:rFonts w:ascii="Tahoma" w:eastAsia="Tahoma" w:hAnsi="Tahoma" w:cs="Tahoma"/>
          <w:b/>
          <w:sz w:val="18"/>
        </w:rPr>
        <w:t xml:space="preserve">                    </w:t>
      </w:r>
      <w:r w:rsidRPr="00937E0C">
        <w:rPr>
          <w:rFonts w:ascii="Tahoma" w:hAnsi="Tahoma" w:cs="Tahoma"/>
          <w:b/>
          <w:sz w:val="18"/>
        </w:rPr>
        <w:t>ΜΑΚΕΔΟΝΙΑΣ</w:t>
      </w:r>
    </w:p>
    <w:p w:rsidR="004D5E7B" w:rsidRPr="00F819D1" w:rsidRDefault="004D5E7B" w:rsidP="004D5E7B">
      <w:pPr>
        <w:spacing w:before="60" w:after="0" w:line="240" w:lineRule="auto"/>
        <w:ind w:right="4770"/>
        <w:rPr>
          <w:rFonts w:ascii="Tahoma" w:hAnsi="Tahoma" w:cs="Tahoma"/>
          <w:b/>
          <w:sz w:val="18"/>
        </w:rPr>
      </w:pPr>
      <w:r w:rsidRPr="00937E0C">
        <w:rPr>
          <w:rFonts w:ascii="Tahoma" w:eastAsia="Tahoma" w:hAnsi="Tahoma" w:cs="Tahoma"/>
          <w:b/>
          <w:sz w:val="18"/>
        </w:rPr>
        <w:t xml:space="preserve">                </w:t>
      </w:r>
      <w:r>
        <w:rPr>
          <w:rFonts w:ascii="Tahoma" w:eastAsia="Tahoma" w:hAnsi="Tahoma" w:cs="Tahoma"/>
          <w:b/>
          <w:sz w:val="18"/>
        </w:rPr>
        <w:t xml:space="preserve">    </w:t>
      </w:r>
      <w:r>
        <w:rPr>
          <w:rFonts w:ascii="Tahoma" w:hAnsi="Tahoma" w:cs="Tahoma"/>
          <w:b/>
          <w:sz w:val="18"/>
        </w:rPr>
        <w:t>ΓΡΑΦΕΙΟ ΔΙΟΙΚΗΤΗ</w:t>
      </w:r>
    </w:p>
    <w:p w:rsidR="004D5E7B" w:rsidRPr="003A05BD" w:rsidRDefault="004D5E7B" w:rsidP="004D5E7B">
      <w:pPr>
        <w:tabs>
          <w:tab w:val="left" w:pos="5361"/>
          <w:tab w:val="left" w:pos="6081"/>
          <w:tab w:val="left" w:pos="6801"/>
          <w:tab w:val="left" w:pos="7521"/>
          <w:tab w:val="left" w:pos="8241"/>
          <w:tab w:val="left" w:pos="8961"/>
          <w:tab w:val="left" w:pos="9447"/>
        </w:tabs>
        <w:spacing w:before="40" w:after="40" w:line="320" w:lineRule="atLeast"/>
        <w:ind w:left="357"/>
        <w:jc w:val="right"/>
        <w:rPr>
          <w:rFonts w:cstheme="minorHAnsi"/>
        </w:rPr>
      </w:pPr>
      <w:r w:rsidRPr="003A05BD">
        <w:rPr>
          <w:rFonts w:cstheme="minorHAnsi"/>
        </w:rPr>
        <w:t xml:space="preserve">Εξοχή </w:t>
      </w:r>
      <w:r w:rsidRPr="000D4674">
        <w:rPr>
          <w:rFonts w:cstheme="minorHAnsi"/>
        </w:rPr>
        <w:t>2</w:t>
      </w:r>
      <w:r>
        <w:rPr>
          <w:rFonts w:cstheme="minorHAnsi"/>
        </w:rPr>
        <w:t>4</w:t>
      </w:r>
      <w:r w:rsidRPr="003A05BD">
        <w:rPr>
          <w:rFonts w:cstheme="minorHAnsi"/>
        </w:rPr>
        <w:t>.</w:t>
      </w:r>
      <w:r>
        <w:rPr>
          <w:rFonts w:cstheme="minorHAnsi"/>
        </w:rPr>
        <w:t>1</w:t>
      </w:r>
      <w:r w:rsidR="00E333D9">
        <w:rPr>
          <w:rFonts w:cstheme="minorHAnsi"/>
        </w:rPr>
        <w:t>1</w:t>
      </w:r>
      <w:r w:rsidRPr="003A05BD">
        <w:rPr>
          <w:rFonts w:cstheme="minorHAnsi"/>
        </w:rPr>
        <w:t>.2025</w:t>
      </w:r>
    </w:p>
    <w:p w:rsidR="004D5E7B" w:rsidRPr="003A05BD" w:rsidRDefault="004D5E7B" w:rsidP="004D5E7B">
      <w:pPr>
        <w:tabs>
          <w:tab w:val="left" w:pos="5361"/>
          <w:tab w:val="left" w:pos="6081"/>
          <w:tab w:val="left" w:pos="6801"/>
          <w:tab w:val="left" w:pos="7521"/>
          <w:tab w:val="left" w:pos="8241"/>
          <w:tab w:val="left" w:pos="8961"/>
          <w:tab w:val="left" w:pos="9447"/>
        </w:tabs>
        <w:spacing w:before="40" w:after="40" w:line="320" w:lineRule="atLeast"/>
        <w:ind w:left="357"/>
        <w:jc w:val="center"/>
        <w:rPr>
          <w:rFonts w:cstheme="minorHAnsi"/>
        </w:rPr>
      </w:pPr>
      <w:r w:rsidRPr="003A05BD">
        <w:rPr>
          <w:rFonts w:cstheme="minorHAnsi"/>
        </w:rPr>
        <w:t xml:space="preserve">                                          </w:t>
      </w:r>
      <w:r>
        <w:rPr>
          <w:rFonts w:cstheme="minorHAnsi"/>
        </w:rPr>
        <w:tab/>
      </w:r>
      <w:r>
        <w:rPr>
          <w:rFonts w:cstheme="minorHAnsi"/>
        </w:rPr>
        <w:tab/>
        <w:t xml:space="preserve">     </w:t>
      </w:r>
      <w:r w:rsidRPr="003A05BD">
        <w:rPr>
          <w:rFonts w:cstheme="minorHAnsi"/>
        </w:rPr>
        <w:t xml:space="preserve">      </w:t>
      </w:r>
      <w:r>
        <w:rPr>
          <w:rFonts w:cstheme="minorHAnsi"/>
        </w:rPr>
        <w:t xml:space="preserve"> </w:t>
      </w:r>
      <w:r w:rsidRPr="00FE6645">
        <w:rPr>
          <w:rFonts w:cstheme="minorHAnsi"/>
        </w:rPr>
        <w:t xml:space="preserve">               </w:t>
      </w:r>
    </w:p>
    <w:p w:rsidR="004D5E7B" w:rsidRDefault="004D5E7B" w:rsidP="004D5E7B">
      <w:pPr>
        <w:tabs>
          <w:tab w:val="left" w:pos="5361"/>
          <w:tab w:val="left" w:pos="6081"/>
          <w:tab w:val="left" w:pos="6801"/>
          <w:tab w:val="left" w:pos="7521"/>
          <w:tab w:val="left" w:pos="8241"/>
          <w:tab w:val="left" w:pos="8961"/>
          <w:tab w:val="left" w:pos="9447"/>
        </w:tabs>
        <w:spacing w:before="40" w:after="40" w:line="320" w:lineRule="atLeast"/>
        <w:ind w:left="357"/>
        <w:jc w:val="center"/>
        <w:rPr>
          <w:rFonts w:cs="Calibri"/>
          <w:b/>
        </w:rPr>
      </w:pPr>
    </w:p>
    <w:p w:rsidR="004D5E7B" w:rsidRPr="005B00FD" w:rsidRDefault="004D5E7B" w:rsidP="004D5E7B">
      <w:pPr>
        <w:tabs>
          <w:tab w:val="left" w:pos="5361"/>
          <w:tab w:val="left" w:pos="6081"/>
          <w:tab w:val="left" w:pos="6801"/>
          <w:tab w:val="left" w:pos="7521"/>
          <w:tab w:val="left" w:pos="8241"/>
          <w:tab w:val="left" w:pos="8961"/>
          <w:tab w:val="left" w:pos="9447"/>
        </w:tabs>
        <w:spacing w:before="40" w:after="40" w:line="320" w:lineRule="atLeast"/>
        <w:ind w:left="357"/>
        <w:jc w:val="center"/>
        <w:rPr>
          <w:rFonts w:cstheme="minorHAnsi"/>
          <w:b/>
        </w:rPr>
      </w:pPr>
      <w:r w:rsidRPr="005B00FD">
        <w:rPr>
          <w:rFonts w:cstheme="minorHAnsi"/>
          <w:b/>
        </w:rPr>
        <w:t>ΔΕΛΤΙΟ ΤΥΠΟΥ</w:t>
      </w:r>
    </w:p>
    <w:p w:rsidR="004D5E7B" w:rsidRPr="004B4F1E" w:rsidRDefault="004B4F1E" w:rsidP="004D5E7B">
      <w:pPr>
        <w:jc w:val="center"/>
        <w:rPr>
          <w:rFonts w:cstheme="minorHAnsi"/>
          <w:b/>
          <w:color w:val="001D35"/>
          <w:sz w:val="19"/>
          <w:szCs w:val="19"/>
          <w:shd w:val="clear" w:color="auto" w:fill="FFFFFF"/>
        </w:rPr>
      </w:pPr>
      <w:r w:rsidRPr="004B4F1E">
        <w:rPr>
          <w:rStyle w:val="x3jgonx"/>
          <w:b/>
        </w:rPr>
        <w:t>Το Κτίριο Διοίκησης του Γ.Ν.Θ. «Γεώργιος Παπανικολάου» φωτίζεται με χρώμα πορτοκαλί την 25η Νοεμβρίου, Διεθνή Ημέρα Εξάλειψης της Βίας κατά των Γυναικών.</w:t>
      </w:r>
    </w:p>
    <w:p w:rsidR="004B4F1E" w:rsidRDefault="004B4F1E" w:rsidP="004B4F1E">
      <w:pPr>
        <w:jc w:val="both"/>
        <w:rPr>
          <w:rStyle w:val="x3jgonx"/>
        </w:rPr>
      </w:pPr>
      <w:r>
        <w:rPr>
          <w:rStyle w:val="x3jgonx"/>
        </w:rPr>
        <w:t xml:space="preserve">Με πορτοκαλί φως φωταγωγείται από το απόγευμα της Δευτέρας 24 Νοεμβρίου έως τα μεσάνυχτα της Τρίτης 25 Νοεμβρίου το Κτίριο Διοίκησης του Γενικού Νοσοκομείου Θεσσαλονίκης “Γεώργιος Παπανικολάου” για τη Διεθνή Ημέρα Εξάλειψης της Βίας κατά των Γυναικών που φέτος επικεντρώνεται στη ψηφιακή βία διαπιστώνοντας την εξάπλωση της μέσα από την ταχύτητα της τεχνολογίας. </w:t>
      </w:r>
    </w:p>
    <w:p w:rsidR="004B4F1E" w:rsidRDefault="004B4F1E" w:rsidP="004B4F1E">
      <w:pPr>
        <w:jc w:val="both"/>
        <w:rPr>
          <w:rStyle w:val="x3jgonx"/>
        </w:rPr>
      </w:pPr>
      <w:r>
        <w:rPr>
          <w:rStyle w:val="x3jgonx"/>
        </w:rPr>
        <w:t>Με αφορμή τη Διεθνή Ημέρα Εξάλειψης της Βίας κατά των Γυναικών, η Διοίκηση του Νοσοκομείου “Γ. Παπανικολάου” επαναβεβαιώνει τη δέσμευσή της στην προστασία της αξιοπρέπειας και της ασφάλειας κάθε γυναίκας. Η εξάλειψη της βίας αποτελεί συλλογική ευθύνη και κοινό στόχο για ένα πιο δίκαιο αύριο.</w:t>
      </w:r>
    </w:p>
    <w:p w:rsidR="004B4F1E" w:rsidRDefault="004B4F1E" w:rsidP="004B4F1E">
      <w:pPr>
        <w:jc w:val="both"/>
        <w:rPr>
          <w:rStyle w:val="x3jgonx"/>
        </w:rPr>
      </w:pPr>
      <w:r>
        <w:rPr>
          <w:rStyle w:val="x3jgonx"/>
        </w:rPr>
        <w:t>Η βία κατά των γυναικών εξακολουθεί να αποτελεί προτεραιότητα και η εξάλειψη της παραμένει μια πρόκληση.</w:t>
      </w:r>
    </w:p>
    <w:p w:rsidR="00E25396" w:rsidRDefault="004B4F1E" w:rsidP="004B4F1E">
      <w:pPr>
        <w:jc w:val="both"/>
      </w:pPr>
      <w:r>
        <w:rPr>
          <w:rStyle w:val="x3jgonx"/>
        </w:rPr>
        <w:t>Η Διοίκηση του Νοσοκομείου στηρίζει δράσεις που συμβάλουν στην εξάλειψη του φαινομένου και παροτρύνει όλες τις γυναίκες να λύσουν τη σιωπή απέναντι σε κάθε είδους βία που υφίστανται.</w:t>
      </w:r>
    </w:p>
    <w:sectPr w:rsidR="00E25396" w:rsidSect="00B5145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D5E7B"/>
    <w:rsid w:val="000878EB"/>
    <w:rsid w:val="001D3924"/>
    <w:rsid w:val="002B34F7"/>
    <w:rsid w:val="004B4F1E"/>
    <w:rsid w:val="004D5E7B"/>
    <w:rsid w:val="00887B80"/>
    <w:rsid w:val="00A3471C"/>
    <w:rsid w:val="00CE09C7"/>
    <w:rsid w:val="00E333D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5E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D5E7B"/>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4D5E7B"/>
    <w:rPr>
      <w:rFonts w:ascii="Tahoma" w:hAnsi="Tahoma" w:cs="Tahoma"/>
      <w:sz w:val="16"/>
      <w:szCs w:val="16"/>
    </w:rPr>
  </w:style>
  <w:style w:type="character" w:customStyle="1" w:styleId="x3jgonx">
    <w:name w:val="x3jgonx"/>
    <w:basedOn w:val="a0"/>
    <w:rsid w:val="004B4F1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209</Words>
  <Characters>1131</Characters>
  <Application>Microsoft Office Word</Application>
  <DocSecurity>0</DocSecurity>
  <Lines>9</Lines>
  <Paragraphs>2</Paragraphs>
  <ScaleCrop>false</ScaleCrop>
  <HeadingPairs>
    <vt:vector size="4" baseType="variant">
      <vt:variant>
        <vt:lpstr>Τίτλος</vt:lpstr>
      </vt:variant>
      <vt:variant>
        <vt:i4>1</vt:i4>
      </vt:variant>
      <vt:variant>
        <vt:lpstr>Επικεφαλίδες</vt:lpstr>
      </vt:variant>
      <vt:variant>
        <vt:i4>1</vt:i4>
      </vt:variant>
    </vt:vector>
  </HeadingPairs>
  <TitlesOfParts>
    <vt:vector size="2" baseType="lpstr">
      <vt:lpstr/>
      <vt:lpstr>        Το Κτίριο Διοίκησης του Γ.Ν. «Γεώργιος Παπανικολάου» φωτίζεται πορτοκαλί για την</vt:lpstr>
    </vt:vector>
  </TitlesOfParts>
  <Company>HP</Company>
  <LinksUpToDate>false</LinksUpToDate>
  <CharactersWithSpaces>1338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epistimsim</dc:creator>
  <cp:lastModifiedBy>valen</cp:lastModifiedBy>
  <cp:revision>2</cp:revision>
  <dcterms:created xsi:type="dcterms:W3CDTF">2025-11-24T19:44:00Z</dcterms:created>
  <dcterms:modified xsi:type="dcterms:W3CDTF">2025-11-24T19:44:00Z</dcterms:modified>
</cp:coreProperties>
</file>